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36"/>
        </w:rPr>
        <w:t>3D Radiation Viewer User Guide</w:t>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1. Software Overview</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3D Radiation Viewer is a Windows desktop application for viewing 3D antenna radiation pattern data, calculating antenna metrics, and exporting results in batches. Users can import multiple radiation pattern data files, view the corresponding 3D radiation pattern in the application, and calculate metrics such as Gain, RF Efficiency, Beamwidth, First Upper Sidelobe Suppression, Cross-Polar Discrimination at Mechanical boresight, and Sector Efficiency.</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5486400" cy="3086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4"/>
                    <a:stretch>
                      <a:fillRect/>
                    </a:stretch>
                  </pic:blipFill>
                  <pic:spPr>
                    <a:xfrm>
                      <a:off x="0" y="0"/>
                      <a:ext cx="5486400" cy="3086100"/>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2. Main Interface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main interface consists of the following areas:</w:t>
      </w:r>
    </w:p>
    <w:tbl>
      <w:tblPr>
        <w:tblStyle w:val="5"/>
        <w:tblW w:w="0" w:type="auto"/>
        <w:tblInd w:w="0" w:type="dxa"/>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Layout w:type="autofit"/>
        <w:tblCellMar>
          <w:top w:w="0" w:type="dxa"/>
          <w:left w:w="10" w:type="dxa"/>
          <w:bottom w:w="0" w:type="dxa"/>
          <w:right w:w="10" w:type="dxa"/>
        </w:tblCellMar>
      </w:tblPr>
      <w:tblGrid>
        <w:gridCol w:w="1786"/>
        <w:gridCol w:w="7260"/>
      </w:tblGrid>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2"/>
              </w:rPr>
              <w:t>Area</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2"/>
              </w:rPr>
              <w:t>Description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Top title bar</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Displays the software name and the language switch button.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Left data file list</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Displays imported data files grouped by folder path.</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Import file button</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Used to select and import one or more radiation pattern files.</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Central 3D view area</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Displays the 3D radiation pattern for the currently selected file.</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Right metric card area</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Displays calculated metric values for the current file.</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Type selector</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Switches the calculation method for TypeA, TypeB, TypeC, TypeD, and TypeE angular region efficiency metrics.</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Nominal Sector phi input</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Sets the nominal sector width and recalculates related metrics after confirmation.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Export metrics button</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Exports metrics for all imported files to a CSV file.</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Bottom status bar</w:t>
            </w:r>
          </w:p>
        </w:tc>
        <w:tc>
          <w:tcPr>
            <w:tcW w:w="0" w:type="auto"/>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Displays loading status, export status, and operation hints.</w:t>
            </w:r>
          </w:p>
        </w:tc>
      </w:tr>
    </w:tbl>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3. Supported Data Formats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current version supports the following radiation pattern data formats:</w:t>
      </w:r>
    </w:p>
    <w:p>
      <w:pPr>
        <w:keepNext w:val="0"/>
        <w:keepLines w:val="0"/>
        <w:widowControl/>
        <w:suppressLineNumbers w:val="0"/>
        <w:shd w:val="clear" w:fill="FFFFFF"/>
        <w:spacing w:line="360" w:lineRule="atLeast"/>
        <w:jc w:val="left"/>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JSON / 3DRP files, with reference to the BASTA format.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3D simulation data files exported from CST.</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5486400" cy="30861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5"/>
                    <a:stretch>
                      <a:fillRect/>
                    </a:stretch>
                  </pic:blipFill>
                  <pic:spPr>
                    <a:xfrm>
                      <a:off x="0" y="0"/>
                      <a:ext cx="5486400" cy="3086100"/>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4. Importing Data Files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Procedure: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1. Click the Import File button above the left-side file list.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2. Select one or more data files in the file selection window.</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3. If files already exist in the list, the software displays a confirmation dialog.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4. Select Yes (Keep) to keep existing files and append the newly selected files to the list.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5. Select No (Clear) to clear existing files before importing the newly selected files.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6. Select Cancel to cancel the import operation.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After import, the left-side file list groups files by their source folder. Files from the same folder appear under the same group, making the data source easy to identify.</w:t>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5. Viewing the 3D Pattern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After importing files, click any data file in the left-side list. The software reads the selected file and generates the corresponding 3D radiation pattern.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Common operations:</w:t>
      </w:r>
    </w:p>
    <w:tbl>
      <w:tblPr>
        <w:tblStyle w:val="5"/>
        <w:tblW w:w="5000" w:type="pct"/>
        <w:tblInd w:w="0" w:type="dxa"/>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Layout w:type="autofit"/>
        <w:tblCellMar>
          <w:top w:w="0" w:type="dxa"/>
          <w:left w:w="10" w:type="dxa"/>
          <w:bottom w:w="0" w:type="dxa"/>
          <w:right w:w="10" w:type="dxa"/>
        </w:tblCellMar>
      </w:tblPr>
      <w:tblGrid>
        <w:gridCol w:w="4523"/>
        <w:gridCol w:w="4523"/>
      </w:tblGrid>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2"/>
              </w:rPr>
              <w:t>Operation</w:t>
            </w:r>
          </w:p>
        </w:tc>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2"/>
              </w:rPr>
              <w:t>Function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Drag with the left mouse button</w:t>
            </w:r>
          </w:p>
        </w:tc>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Rotate the 3D pattern.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Mouse wheel</w:t>
            </w:r>
          </w:p>
        </w:tc>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Zoom the 3D pattern.</w:t>
            </w:r>
          </w:p>
        </w:tc>
      </w:tr>
      <w:tr>
        <w:tblPrEx>
          <w:tblBorders>
            <w:top w:val="single" w:color="00BFEF" w:sz="4" w:space="0"/>
            <w:left w:val="single" w:color="00BFEF" w:sz="4" w:space="0"/>
            <w:bottom w:val="single" w:color="00BFEF" w:sz="4" w:space="0"/>
            <w:right w:val="single" w:color="00BFEF" w:sz="4" w:space="0"/>
            <w:insideH w:val="single" w:color="00BFEF" w:sz="4" w:space="0"/>
            <w:insideV w:val="single" w:color="00BFEF" w:sz="4" w:space="0"/>
          </w:tblBorders>
          <w:tblCellMar>
            <w:top w:w="0" w:type="dxa"/>
            <w:left w:w="10" w:type="dxa"/>
            <w:bottom w:w="0" w:type="dxa"/>
            <w:right w:w="10" w:type="dxa"/>
          </w:tblCellMar>
        </w:tblPrEx>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Click another file</w:t>
            </w:r>
          </w:p>
        </w:tc>
        <w:tc>
          <w:tcPr>
            <w:tcW w:w="2500" w:type="pct"/>
          </w:tcPr>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Switch to the 3D pattern and metrics for that file.</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Color meaning: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Red indicates areas with higher Value.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Yellow and green indicate middle-value areas.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Blue indicates areas with lower Value.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radius of the 3D surface is determined by the processed Value. A larger Value places the point farther outward, while a smaller Value places the point closer inward.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5486400" cy="30861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3" name="image3.png"/>
                    <pic:cNvPicPr/>
                  </pic:nvPicPr>
                  <pic:blipFill>
                    <a:blip r:embed="rId6"/>
                    <a:stretch>
                      <a:fillRect/>
                    </a:stretch>
                  </pic:blipFill>
                  <pic:spPr>
                    <a:xfrm>
                      <a:off x="0" y="0"/>
                      <a:ext cx="5486400" cy="3086100"/>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6. Viewing Metrics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right-side metric card area displays the calculation results for the currently selected file. The main metrics include: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Gain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RF Efficiency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Loss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Azimuth Beamwidth</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Elevation Beamwidth</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Electrical Downtilt Angle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First Upper Sidelobe Suppression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Cross-Polar Discrimination at Mechanical boresight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Front-to-Back Ratio, Total Power, +/-30 degrees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Sector Efficiency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Spatial Efficiency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Upper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Interference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Lower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If a metric cannot be calculated for the current data, the interface displays --.</w:t>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7. Type and Nominal Sector phi Settings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top of the right-side metric area provides the following Type options: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TypeA</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TypeB</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TypeC</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TypeD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TypeE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Different Types affect the calculation method for the following angular region efficiency metrics: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Sector Efficiency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Spatial Efficiency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Upper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r>
        <w:rPr>
          <w:rFonts w:hint="default" w:ascii="Times New Roman" w:hAnsi="Times New Roman" w:eastAsia="微软雅黑" w:cs="Times New Roman"/>
          <w:sz w:val="22"/>
        </w:rPr>
        <w:t>Interference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Consolas" w:hAnsi="Consolas" w:eastAsia="Consolas" w:cs="Consolas"/>
          <w:b w:val="0"/>
          <w:bCs w:val="0"/>
          <w:color w:val="0451A5"/>
          <w:kern w:val="0"/>
          <w:sz w:val="27"/>
          <w:szCs w:val="27"/>
          <w:shd w:val="clear" w:fill="FFFFFF"/>
          <w:lang w:val="en-US" w:eastAsia="zh-CN" w:bidi="ar"/>
        </w:rPr>
        <w:t>-</w:t>
      </w:r>
      <w:r>
        <w:rPr>
          <w:rFonts w:hint="default" w:ascii="Consolas" w:hAnsi="Consolas" w:eastAsia="Consolas" w:cs="Consolas"/>
          <w:b w:val="0"/>
          <w:bCs w:val="0"/>
          <w:color w:val="3B3B3B"/>
          <w:kern w:val="0"/>
          <w:sz w:val="27"/>
          <w:szCs w:val="27"/>
          <w:shd w:val="clear" w:fill="FFFFFF"/>
          <w:lang w:val="en-US" w:eastAsia="zh-CN" w:bidi="ar"/>
        </w:rPr>
        <w:t xml:space="preserve"> </w:t>
      </w:r>
      <w:bookmarkStart w:id="0" w:name="_GoBack"/>
      <w:bookmarkEnd w:id="0"/>
      <w:r>
        <w:rPr>
          <w:rFonts w:hint="default" w:ascii="Times New Roman" w:hAnsi="Times New Roman" w:eastAsia="微软雅黑" w:cs="Times New Roman"/>
          <w:sz w:val="22"/>
        </w:rPr>
        <w:t>Lower AR Ratio</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To change the sector width, enter a new angle in the Nominal Sector phi input box and click Confirm. The software recalculates the angular region efficiency metrics using the new parameter.</w:t>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8. Exporting Metrics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software supports exporting metrics for imported files to a CSV file.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Procedure: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1. Import one or more data files.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2. Select TypeA, TypeB, TypeC, TypeD, or TypeE as needed.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3. If necessary, adjust Nominal Sector phi and click Confirm.</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4. Click the Export Metrics button at the bottom of the left panel.</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5. Select the location where the CSV file should be saved.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6. Wait for the background export task to complete.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7. After export is complete, the software displays the total export time, the average time per file, and a button for opening the exported file.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In the exported CSV file: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 The first column is the file name.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 The following columns are metric values.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 Metric values are rounded to two decimal places.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 Type-related metric column names are adjusted automatically according to the currently selected Type.</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0" distR="0">
            <wp:extent cx="5486400" cy="308610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7"/>
                    <a:stretch>
                      <a:fillRect/>
                    </a:stretch>
                  </pic:blipFill>
                  <pic:spPr>
                    <a:xfrm>
                      <a:off x="0" y="0"/>
                      <a:ext cx="5486400" cy="3086100"/>
                    </a:xfrm>
                    <a:prstGeom prst="rect">
                      <a:avLst/>
                    </a:prstGeom>
                  </pic:spPr>
                </pic:pic>
              </a:graphicData>
            </a:graphic>
          </wp:inline>
        </w:drawing>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9. Chinese / English UI Switching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The top title bar provides a Chinese / English language switch button. Clicking the button switches the interface between Chinese and English.</w:t>
      </w:r>
    </w:p>
    <w:p>
      <w:pPr>
        <w:pStyle w:val="2"/>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00BFEF"/>
          <w:sz w:val="28"/>
        </w:rPr>
        <w:t>10. Frequently Asked Questions</w:t>
      </w:r>
    </w:p>
    <w:p>
      <w:pPr>
        <w:pStyle w:val="3"/>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b/>
          <w:color w:val="5DAFEA"/>
          <w:sz w:val="24"/>
        </w:rPr>
        <w:t>10.1 Why do some metrics show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微软雅黑" w:cs="Times New Roman"/>
          <w:sz w:val="22"/>
        </w:rPr>
        <w:t>If the data required for a metric is unavailable, or if the current data does not meet the calculation conditions, the software displays --.</w:t>
      </w:r>
    </w:p>
    <w:sectPr>
      <w:pgSz w:w="11906" w:h="16838"/>
      <w:pgMar w:top="1440" w:right="1440" w:bottom="1440" w:left="1440" w:header="708" w:footer="70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pto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OTgzOWI2OGE2YjQ1MDI4ZGFmMjIwN2RiYmI3Y2MwZWIifQ=="/>
  </w:docVars>
  <w:rsids>
    <w:rsidRoot w:val="00000000"/>
    <w:rsid w:val="01132522"/>
    <w:rsid w:val="120622C2"/>
    <w:rsid w:val="2BB7049B"/>
    <w:rsid w:val="41E56E9B"/>
    <w:rsid w:val="6B136E3A"/>
    <w:rsid w:val="7A5213A8"/>
    <w:rsid w:val="7B1606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Aptos" w:hAnsi="Aptos" w:eastAsia="微软雅黑" w:cstheme="minorBidi"/>
      <w:sz w:val="22"/>
      <w:szCs w:val="22"/>
    </w:rPr>
  </w:style>
  <w:style w:type="paragraph" w:styleId="2">
    <w:name w:val="heading 1"/>
    <w:basedOn w:val="1"/>
    <w:next w:val="1"/>
    <w:qFormat/>
    <w:uiPriority w:val="0"/>
    <w:pPr>
      <w:spacing w:before="360" w:after="120"/>
    </w:pPr>
    <w:rPr>
      <w:b/>
      <w:color w:val="00BFEF"/>
      <w:sz w:val="28"/>
    </w:rPr>
  </w:style>
  <w:style w:type="paragraph" w:styleId="3">
    <w:name w:val="heading 2"/>
    <w:basedOn w:val="1"/>
    <w:next w:val="1"/>
    <w:uiPriority w:val="0"/>
    <w:pPr>
      <w:spacing w:before="240" w:after="80"/>
    </w:pPr>
    <w:rPr>
      <w:b/>
      <w:color w:val="5DAFEA"/>
      <w:sz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Title"/>
    <w:basedOn w:val="1"/>
    <w:uiPriority w:val="0"/>
    <w:pPr>
      <w:spacing w:after="160"/>
    </w:pPr>
    <w:rPr>
      <w:b/>
      <w:color w:val="00BFEF"/>
      <w:sz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845</Words>
  <Characters>4408</Characters>
  <TotalTime>0</TotalTime>
  <ScaleCrop>false</ScaleCrop>
  <LinksUpToDate>false</LinksUpToDate>
  <CharactersWithSpaces>5148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2026-06-26T03:40:00Z</dcterms:created>
  <dc:creator>TopFish</dc:creator>
  <cp:lastModifiedBy>High Rain</cp:lastModifiedBy>
  <dcterms:modified xsi:type="dcterms:W3CDTF">2026-06-26T03:46:41Z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ABC7F698E6DA460DADDA4B0A2C0E1E7B_12</vt:lpwstr>
  </property>
</Properties>
</file>